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2D2" w:rsidRPr="00362895" w:rsidTr="00DD0888">
        <w:tc>
          <w:tcPr>
            <w:tcW w:w="4785" w:type="dxa"/>
          </w:tcPr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Взято на государственную регистрацию </w:t>
            </w: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Юстиции Азербайджанской Республики </w:t>
            </w: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От 31 октября 2019 года </w:t>
            </w: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Регистрации и Нотариата </w:t>
            </w:r>
          </w:p>
          <w:p w:rsidR="003702D2" w:rsidRPr="00362895" w:rsidRDefault="003702D2" w:rsidP="005005AD">
            <w:pPr>
              <w:pStyle w:val="1"/>
              <w:spacing w:after="200" w:line="276" w:lineRule="auto"/>
              <w:outlineLvl w:val="0"/>
            </w:pPr>
            <w:proofErr w:type="spellStart"/>
            <w:r w:rsidRPr="00362895">
              <w:t>Ильгар</w:t>
            </w:r>
            <w:proofErr w:type="spellEnd"/>
            <w:r w:rsidRPr="00362895">
              <w:t xml:space="preserve"> Мамедов  </w:t>
            </w:r>
          </w:p>
          <w:p w:rsidR="003702D2" w:rsidRPr="00362895" w:rsidRDefault="003702D2" w:rsidP="005005AD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2D2" w:rsidRPr="00362895" w:rsidRDefault="003702D2" w:rsidP="00500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3702D2" w:rsidRPr="00362895" w:rsidRDefault="003702D2" w:rsidP="00500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2D2" w:rsidRPr="00362895" w:rsidRDefault="003702D2" w:rsidP="005005AD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Решением конференции от 18.02.2019 года</w:t>
            </w: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pStyle w:val="2"/>
              <w:spacing w:after="200" w:line="276" w:lineRule="auto"/>
              <w:ind w:firstLine="35"/>
              <w:outlineLvl w:val="1"/>
            </w:pPr>
            <w:r w:rsidRPr="00362895">
              <w:t xml:space="preserve">Председатель объединения </w:t>
            </w:r>
          </w:p>
          <w:p w:rsidR="003702D2" w:rsidRPr="00362895" w:rsidRDefault="003702D2" w:rsidP="005005AD">
            <w:pP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Нусрат</w:t>
            </w:r>
            <w:proofErr w:type="spellEnd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pBdr>
                <w:bottom w:val="single" w:sz="12" w:space="1" w:color="auto"/>
              </w:pBd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3702D2" w:rsidRPr="00362895" w:rsidRDefault="003702D2" w:rsidP="005005AD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D2" w:rsidRPr="00362895" w:rsidRDefault="003702D2" w:rsidP="005005AD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2D2" w:rsidRPr="00362895" w:rsidRDefault="003702D2" w:rsidP="005005A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895">
        <w:rPr>
          <w:rFonts w:ascii="Times New Roman" w:hAnsi="Times New Roman" w:cs="Times New Roman"/>
          <w:b/>
          <w:sz w:val="36"/>
          <w:szCs w:val="36"/>
        </w:rPr>
        <w:t xml:space="preserve">УСТАВ </w:t>
      </w: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895">
        <w:rPr>
          <w:rFonts w:ascii="Times New Roman" w:hAnsi="Times New Roman" w:cs="Times New Roman"/>
          <w:b/>
          <w:sz w:val="36"/>
          <w:szCs w:val="36"/>
        </w:rPr>
        <w:t xml:space="preserve">ОБЩЕСТВЕННОГО ОБЪЕДИНЕНИЯ </w:t>
      </w: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62895">
        <w:rPr>
          <w:rFonts w:ascii="Times New Roman" w:hAnsi="Times New Roman" w:cs="Times New Roman"/>
          <w:b/>
          <w:sz w:val="40"/>
          <w:szCs w:val="36"/>
        </w:rPr>
        <w:t>«</w:t>
      </w:r>
      <w:r w:rsidRPr="00362895">
        <w:rPr>
          <w:rFonts w:ascii="Times New Roman" w:hAnsi="Times New Roman" w:cs="Times New Roman"/>
          <w:b/>
          <w:sz w:val="44"/>
          <w:szCs w:val="44"/>
        </w:rPr>
        <w:t>АЗЕРБАЙДЖАНСКОЕ ОБЩЕСТВО ОЦЕНЩИКОВ</w:t>
      </w:r>
      <w:r w:rsidRPr="00362895">
        <w:rPr>
          <w:rFonts w:ascii="Times New Roman" w:hAnsi="Times New Roman" w:cs="Times New Roman"/>
          <w:b/>
          <w:sz w:val="40"/>
          <w:szCs w:val="36"/>
        </w:rPr>
        <w:t>»</w:t>
      </w: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62895">
        <w:rPr>
          <w:rFonts w:ascii="Times New Roman" w:hAnsi="Times New Roman" w:cs="Times New Roman"/>
          <w:b/>
          <w:sz w:val="28"/>
          <w:szCs w:val="36"/>
        </w:rPr>
        <w:t>(во 2й редакции)</w:t>
      </w: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62895">
        <w:rPr>
          <w:rFonts w:ascii="Times New Roman" w:hAnsi="Times New Roman" w:cs="Times New Roman"/>
          <w:b/>
          <w:sz w:val="28"/>
          <w:szCs w:val="36"/>
        </w:rPr>
        <w:t xml:space="preserve">Баку – 2020 </w:t>
      </w:r>
    </w:p>
    <w:p w:rsidR="003702D2" w:rsidRPr="00362895" w:rsidRDefault="003702D2" w:rsidP="005005A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9A4" w:rsidRPr="00362895" w:rsidRDefault="00871F1E" w:rsidP="005005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D791A" w:rsidRPr="00362895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72EF6" w:rsidRPr="00362895" w:rsidRDefault="00B72EF6" w:rsidP="005005A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427C6" w:rsidRPr="00362895" w:rsidRDefault="003012BE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Общественное Объединение «</w:t>
      </w:r>
      <w:r w:rsidR="00B72EF6" w:rsidRPr="00362895">
        <w:rPr>
          <w:rFonts w:ascii="Times New Roman" w:hAnsi="Times New Roman" w:cs="Times New Roman"/>
          <w:sz w:val="28"/>
          <w:szCs w:val="28"/>
        </w:rPr>
        <w:t>АЗЕРБАЙДЖАНСКОЕ ОБЩЕСТВО ОЦЕНЩИКОВ</w:t>
      </w:r>
      <w:r w:rsidRPr="00362895">
        <w:rPr>
          <w:rFonts w:ascii="Times New Roman" w:hAnsi="Times New Roman" w:cs="Times New Roman"/>
          <w:sz w:val="28"/>
          <w:szCs w:val="28"/>
        </w:rPr>
        <w:t>» (далее именуемое «Объединение»)  является негосударственным объединением, объединенным на основании общих интересов, доброво</w:t>
      </w:r>
      <w:r w:rsidR="00B72EF6" w:rsidRPr="00362895">
        <w:rPr>
          <w:rFonts w:ascii="Times New Roman" w:hAnsi="Times New Roman" w:cs="Times New Roman"/>
          <w:sz w:val="28"/>
          <w:szCs w:val="28"/>
        </w:rPr>
        <w:t>льности, юридического равенства</w:t>
      </w:r>
      <w:r w:rsidRPr="00362895">
        <w:rPr>
          <w:rFonts w:ascii="Times New Roman" w:hAnsi="Times New Roman" w:cs="Times New Roman"/>
          <w:sz w:val="28"/>
          <w:szCs w:val="28"/>
        </w:rPr>
        <w:t xml:space="preserve">, на постоянной основе, не предусматривающее приобретение прибыли от собственной деятельности, чья деятельность </w:t>
      </w:r>
      <w:r w:rsidR="00C135C0" w:rsidRPr="00362895">
        <w:rPr>
          <w:rFonts w:ascii="Times New Roman" w:hAnsi="Times New Roman" w:cs="Times New Roman"/>
          <w:sz w:val="28"/>
          <w:szCs w:val="28"/>
        </w:rPr>
        <w:t xml:space="preserve">охватывает территорию Азербайджанской Республики. </w:t>
      </w:r>
    </w:p>
    <w:p w:rsidR="00CD791A" w:rsidRPr="00362895" w:rsidRDefault="00C135C0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Объединение строит свою деятельность на основании Конституции Азербайджанской Республики, Гражданского Кодекса Азербайджанской Республики и  Закону Азербайджанской Республики «О негосударственных организациях (общественных объединениях и фондах</w:t>
      </w:r>
      <w:r w:rsidR="00B72EF6" w:rsidRPr="00362895">
        <w:rPr>
          <w:rFonts w:ascii="Times New Roman" w:hAnsi="Times New Roman" w:cs="Times New Roman"/>
          <w:sz w:val="28"/>
          <w:szCs w:val="28"/>
        </w:rPr>
        <w:t>)</w:t>
      </w:r>
      <w:r w:rsidR="00CD791A" w:rsidRPr="00362895">
        <w:rPr>
          <w:rFonts w:ascii="Times New Roman" w:hAnsi="Times New Roman" w:cs="Times New Roman"/>
          <w:sz w:val="28"/>
          <w:szCs w:val="28"/>
        </w:rPr>
        <w:t xml:space="preserve">, а так же на основании настоящего устава. </w:t>
      </w:r>
    </w:p>
    <w:p w:rsidR="00B72EF6" w:rsidRPr="00362895" w:rsidRDefault="00B72EF6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Объединение  взято на государственную регистрацию  в Министерстве Юстиции Азербайджанской Республики под наименованием  Азербайджанское Общество Оценщиков за № 1089 от 12.02.1999  года</w:t>
      </w:r>
    </w:p>
    <w:p w:rsidR="00C135C0" w:rsidRPr="00362895" w:rsidRDefault="00CD791A" w:rsidP="005005AD">
      <w:pPr>
        <w:pStyle w:val="a5"/>
        <w:ind w:firstLine="709"/>
      </w:pPr>
      <w:r w:rsidRPr="00362895">
        <w:t xml:space="preserve">Объединение имеет независимый баланс, печать и штамп с оттиском наименования, расчетные счета в банках Азербайджанской Республики и иные реквизиты. </w:t>
      </w:r>
    </w:p>
    <w:p w:rsidR="00CD791A" w:rsidRPr="00362895" w:rsidRDefault="00CD791A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Юридический адрес общества: город Баку, </w:t>
      </w:r>
      <w:r w:rsidR="00B72EF6" w:rsidRPr="00362895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B72EF6" w:rsidRPr="00362895">
        <w:rPr>
          <w:rFonts w:ascii="Times New Roman" w:hAnsi="Times New Roman" w:cs="Times New Roman"/>
          <w:sz w:val="28"/>
          <w:szCs w:val="28"/>
        </w:rPr>
        <w:t>У.Гаджибекова</w:t>
      </w:r>
      <w:proofErr w:type="spellEnd"/>
      <w:r w:rsidR="00B72EF6" w:rsidRPr="00362895">
        <w:rPr>
          <w:rFonts w:ascii="Times New Roman" w:hAnsi="Times New Roman" w:cs="Times New Roman"/>
          <w:sz w:val="28"/>
          <w:szCs w:val="28"/>
        </w:rPr>
        <w:t>, 24а</w:t>
      </w:r>
      <w:r w:rsidRPr="0036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91A" w:rsidRPr="00362895" w:rsidRDefault="00CD791A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7C6" w:rsidRPr="00362895" w:rsidRDefault="00CD791A" w:rsidP="005005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t xml:space="preserve">ЦЕЛИ И ЗАДАЧИ ОБЪЕДИНЕНИЯ </w:t>
      </w:r>
    </w:p>
    <w:p w:rsidR="008B25BE" w:rsidRPr="00362895" w:rsidRDefault="008B25BE" w:rsidP="005005A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D791A" w:rsidRPr="00362895" w:rsidRDefault="00CD791A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Основанная цель Объединения является содействие </w:t>
      </w:r>
      <w:r w:rsidR="004C75A3" w:rsidRPr="00362895">
        <w:rPr>
          <w:rFonts w:ascii="Times New Roman" w:hAnsi="Times New Roman" w:cs="Times New Roman"/>
          <w:sz w:val="28"/>
          <w:szCs w:val="28"/>
        </w:rPr>
        <w:t xml:space="preserve">в деятельности специалистов, занимающихся оценкой разных имущественных видов на территории Азербайджанской Республики и повышению их профессионального уровня. </w:t>
      </w:r>
    </w:p>
    <w:p w:rsidR="00CD791A" w:rsidRPr="00362895" w:rsidRDefault="00CD791A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Для достижения собственных целей, объединение  осуществляет следующие цели: </w:t>
      </w:r>
    </w:p>
    <w:p w:rsidR="0015076A" w:rsidRPr="00362895" w:rsidRDefault="0015076A" w:rsidP="005005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пропаганда государственных мер в области развития и регулирования оценочной деятельности;</w:t>
      </w:r>
    </w:p>
    <w:p w:rsidR="0015076A" w:rsidRPr="00362895" w:rsidRDefault="0015076A" w:rsidP="005005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продвигать профессионализм, сотрудничество и профессиональную этику среди оценщиков;</w:t>
      </w:r>
    </w:p>
    <w:p w:rsidR="0015076A" w:rsidRPr="00362895" w:rsidRDefault="0015076A" w:rsidP="005005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оказывать помощь в организации образования в этой области, изучать международный опыт</w:t>
      </w:r>
    </w:p>
    <w:p w:rsidR="00D23270" w:rsidRPr="00362895" w:rsidRDefault="00D23270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Для осуществления предусмотренных в настоящем Уставе задач, Объединение: </w:t>
      </w:r>
    </w:p>
    <w:p w:rsidR="0015076A" w:rsidRPr="00362895" w:rsidRDefault="0015076A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lastRenderedPageBreak/>
        <w:t>проводит научные исследования, организует различные курсы и семинары, круглые столы и встречи, выставки;</w:t>
      </w:r>
    </w:p>
    <w:p w:rsidR="0015076A" w:rsidRPr="00362895" w:rsidRDefault="0015076A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поддерживает связь с другими неправительственными организациями, региональными и международными организациями, действующими в стране и за рубежом, и осуществляет проекты с ними;</w:t>
      </w:r>
      <w:r w:rsidR="008B25BE" w:rsidRPr="0036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A7" w:rsidRPr="00362895" w:rsidRDefault="008C26A7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Распространяет информацию о своих целях и деятельности, учреждает печатные издания в соответст</w:t>
      </w:r>
      <w:r w:rsidR="008B25BE" w:rsidRPr="00362895">
        <w:rPr>
          <w:rFonts w:ascii="Times New Roman" w:hAnsi="Times New Roman" w:cs="Times New Roman"/>
          <w:sz w:val="28"/>
          <w:szCs w:val="28"/>
        </w:rPr>
        <w:t>вующем законодательству порядке</w:t>
      </w:r>
      <w:r w:rsidRPr="00362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6A7" w:rsidRPr="00362895" w:rsidRDefault="008C26A7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Сотрудничает с государственными органами, органами местного самоуправления, не государственными организациями и международными организациями. </w:t>
      </w:r>
    </w:p>
    <w:p w:rsidR="008C26A7" w:rsidRPr="00362895" w:rsidRDefault="008C26A7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A7" w:rsidRPr="00362895" w:rsidRDefault="008C26A7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Объединение не имеет право на участия в выборах Президента Азербайджанской Республики, Милли Меджлиса Азербайджанской Республики и муниципалитета, а так же не имеет право на религиозную агитацию и политическую деятельность. </w:t>
      </w:r>
    </w:p>
    <w:p w:rsidR="002F4E4D" w:rsidRPr="00362895" w:rsidRDefault="002F4E4D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E4D" w:rsidRDefault="002F4E4D" w:rsidP="005005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t>ПРАВА ОБЩЕСТВА</w:t>
      </w:r>
    </w:p>
    <w:p w:rsidR="005005AD" w:rsidRPr="00362895" w:rsidRDefault="005005AD" w:rsidP="005005AD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C31EF" w:rsidRPr="00362895" w:rsidRDefault="00362895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Общество имеет следующие права: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заключать сделки от своего имени, приобретать имущественные и личные неимущественные права, выполнять обязанности, выступать в качестве истцов или ответчиков в суде;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Создавать филиалы и представительства на территории Азербайджанской Республики и за рубежом;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открывать счета в банках</w:t>
      </w:r>
      <w:r w:rsidRPr="00362895">
        <w:rPr>
          <w:rFonts w:ascii="Times New Roman" w:hAnsi="Times New Roman" w:cs="Times New Roman"/>
          <w:sz w:val="28"/>
          <w:szCs w:val="28"/>
        </w:rPr>
        <w:t xml:space="preserve"> </w:t>
      </w:r>
      <w:r w:rsidRPr="00362895">
        <w:rPr>
          <w:rFonts w:ascii="Times New Roman" w:hAnsi="Times New Roman" w:cs="Times New Roman"/>
          <w:sz w:val="28"/>
          <w:szCs w:val="28"/>
        </w:rPr>
        <w:t xml:space="preserve">и осуществлять </w:t>
      </w:r>
      <w:r w:rsidRPr="00362895">
        <w:rPr>
          <w:rFonts w:ascii="Times New Roman" w:hAnsi="Times New Roman" w:cs="Times New Roman"/>
          <w:sz w:val="28"/>
          <w:szCs w:val="28"/>
        </w:rPr>
        <w:t>расчеты;</w:t>
      </w:r>
      <w:r w:rsidRPr="0036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362895">
        <w:rPr>
          <w:rFonts w:ascii="Times New Roman" w:hAnsi="Times New Roman" w:cs="Times New Roman"/>
          <w:sz w:val="28"/>
          <w:szCs w:val="28"/>
        </w:rPr>
        <w:t>независимый</w:t>
      </w:r>
      <w:r w:rsidRPr="00362895">
        <w:rPr>
          <w:rFonts w:ascii="Times New Roman" w:hAnsi="Times New Roman" w:cs="Times New Roman"/>
          <w:sz w:val="28"/>
          <w:szCs w:val="28"/>
        </w:rPr>
        <w:t xml:space="preserve"> баланс, печать, штамп и другие </w:t>
      </w:r>
      <w:r w:rsidRPr="00362895">
        <w:rPr>
          <w:rFonts w:ascii="Times New Roman" w:hAnsi="Times New Roman" w:cs="Times New Roman"/>
          <w:sz w:val="28"/>
          <w:szCs w:val="28"/>
        </w:rPr>
        <w:t>реквизиты;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деятельностью, не запрещенной законодательством и в соответствии с </w:t>
      </w:r>
      <w:r w:rsidRPr="00362895">
        <w:rPr>
          <w:rFonts w:ascii="Times New Roman" w:hAnsi="Times New Roman" w:cs="Times New Roman"/>
          <w:sz w:val="28"/>
          <w:szCs w:val="28"/>
        </w:rPr>
        <w:t xml:space="preserve">Уставными </w:t>
      </w:r>
      <w:r w:rsidRPr="00362895">
        <w:rPr>
          <w:rFonts w:ascii="Times New Roman" w:hAnsi="Times New Roman" w:cs="Times New Roman"/>
          <w:sz w:val="28"/>
          <w:szCs w:val="28"/>
        </w:rPr>
        <w:t>целями;</w:t>
      </w:r>
    </w:p>
    <w:p w:rsidR="00362895" w:rsidRPr="00362895" w:rsidRDefault="00362895" w:rsidP="005005A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Пользоваться другими правами, предусмотренными законодательством Азербайджанской Республики</w:t>
      </w:r>
      <w:r w:rsidRPr="00362895">
        <w:rPr>
          <w:rFonts w:ascii="Times New Roman" w:hAnsi="Times New Roman" w:cs="Times New Roman"/>
          <w:sz w:val="28"/>
          <w:szCs w:val="28"/>
        </w:rPr>
        <w:t>.</w:t>
      </w:r>
    </w:p>
    <w:p w:rsidR="00362895" w:rsidRPr="00362895" w:rsidRDefault="00362895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EF" w:rsidRPr="005005AD" w:rsidRDefault="007C31EF" w:rsidP="005005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t xml:space="preserve">ИМУЩЕСТВО ОБЪЕДИНЕНИЯ И ФИНАНСОВАЯ ДЕЯТЕЛЬНОСТЬ. </w:t>
      </w:r>
    </w:p>
    <w:p w:rsidR="005005AD" w:rsidRPr="00362895" w:rsidRDefault="005005AD" w:rsidP="005005A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C31EF" w:rsidRPr="00362895" w:rsidRDefault="00C53EC6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В собственности Объединения могут быть имущества в виде зданий, сооружений, квартир, оборудований, инвентарей, денежных средств, акций, иных ценных бумаг и иных видов имущества, не запрещенных </w:t>
      </w:r>
      <w:r w:rsidR="004832A5" w:rsidRPr="0036289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для материального обеспечения деятельности, предусмотренной настоящим Уставом. </w:t>
      </w:r>
    </w:p>
    <w:p w:rsidR="004832A5" w:rsidRPr="00362895" w:rsidRDefault="004832A5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Объединение несет ответс</w:t>
      </w:r>
      <w:r w:rsidR="00FA06B1">
        <w:rPr>
          <w:rFonts w:ascii="Times New Roman" w:hAnsi="Times New Roman" w:cs="Times New Roman"/>
          <w:sz w:val="28"/>
          <w:szCs w:val="28"/>
        </w:rPr>
        <w:t>твенность за свои обязательства</w:t>
      </w:r>
      <w:r w:rsidRPr="00362895">
        <w:rPr>
          <w:rFonts w:ascii="Times New Roman" w:hAnsi="Times New Roman" w:cs="Times New Roman"/>
          <w:sz w:val="28"/>
          <w:szCs w:val="28"/>
        </w:rPr>
        <w:t xml:space="preserve"> всем своим имуществом. Данное имущество может быть отчуждено только согласно законам Азербайджанской Республики. </w:t>
      </w:r>
    </w:p>
    <w:p w:rsidR="004832A5" w:rsidRPr="00362895" w:rsidRDefault="004832A5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Источники формирования имущества Объединения в форме денег или иного вида следующие: </w:t>
      </w:r>
    </w:p>
    <w:p w:rsidR="004832A5" w:rsidRPr="00362895" w:rsidRDefault="004832A5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Периодические или одноразовые членские взносы учредителей или членов Объединения; </w:t>
      </w:r>
    </w:p>
    <w:p w:rsidR="00FA06B1" w:rsidRPr="00FA06B1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 xml:space="preserve">добровольный труд со стороны руководства,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A06B1">
        <w:rPr>
          <w:rFonts w:ascii="Times New Roman" w:hAnsi="Times New Roman" w:cs="Times New Roman"/>
          <w:sz w:val="28"/>
          <w:szCs w:val="28"/>
        </w:rPr>
        <w:t xml:space="preserve">, местных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06B1">
        <w:rPr>
          <w:rFonts w:ascii="Times New Roman" w:hAnsi="Times New Roman" w:cs="Times New Roman"/>
          <w:sz w:val="28"/>
          <w:szCs w:val="28"/>
        </w:rPr>
        <w:t>международных организаций и граждан;</w:t>
      </w:r>
    </w:p>
    <w:p w:rsidR="00FA06B1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дивиденды, доходы от акций, облигаций, других ценных бумаг и депозитов;</w:t>
      </w:r>
    </w:p>
    <w:p w:rsidR="00FA06B1" w:rsidRPr="00FA06B1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доход от использования и продажи собственного имущества;</w:t>
      </w:r>
    </w:p>
    <w:p w:rsidR="00FA06B1" w:rsidRPr="00FA06B1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гранты;</w:t>
      </w:r>
    </w:p>
    <w:p w:rsidR="00362895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доходы от выставок и других мероприятий;</w:t>
      </w:r>
    </w:p>
    <w:p w:rsidR="00FA06B1" w:rsidRPr="00362895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другие доходы, не запрещенные законодательством.</w:t>
      </w:r>
    </w:p>
    <w:p w:rsidR="004832A5" w:rsidRPr="00362895" w:rsidRDefault="004832A5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2A5" w:rsidRPr="00362895" w:rsidRDefault="00491982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Члены Объединения не владеют специальным правом над отдельными объектами, входящими в его собственность. </w:t>
      </w:r>
    </w:p>
    <w:p w:rsidR="00491982" w:rsidRPr="00362895" w:rsidRDefault="00FC22CC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Объединение имеет право собственности, использования и распоряжения над собственным имуществом согласно целям собственной деятельности и назначению имущества в порядке, установленном в законодательстве Азербайджанской Республики. </w:t>
      </w:r>
    </w:p>
    <w:p w:rsidR="00FC22CC" w:rsidRPr="00362895" w:rsidRDefault="00FC22CC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Средства, поступившие в счет Объединения не может быть </w:t>
      </w:r>
      <w:proofErr w:type="gramStart"/>
      <w:r w:rsidRPr="00362895">
        <w:rPr>
          <w:rFonts w:ascii="Times New Roman" w:hAnsi="Times New Roman" w:cs="Times New Roman"/>
          <w:sz w:val="28"/>
          <w:szCs w:val="28"/>
        </w:rPr>
        <w:t>истрачена</w:t>
      </w:r>
      <w:proofErr w:type="gramEnd"/>
      <w:r w:rsidRPr="00362895">
        <w:rPr>
          <w:rFonts w:ascii="Times New Roman" w:hAnsi="Times New Roman" w:cs="Times New Roman"/>
          <w:sz w:val="28"/>
          <w:szCs w:val="28"/>
        </w:rPr>
        <w:t xml:space="preserve"> на иные цели кроме основных целей Объединения. </w:t>
      </w:r>
    </w:p>
    <w:p w:rsidR="002F4E4D" w:rsidRPr="00362895" w:rsidRDefault="00FA06B1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362895">
        <w:rPr>
          <w:rFonts w:ascii="Times New Roman" w:hAnsi="Times New Roman" w:cs="Times New Roman"/>
          <w:sz w:val="28"/>
          <w:szCs w:val="28"/>
        </w:rPr>
        <w:t xml:space="preserve"> </w:t>
      </w:r>
      <w:r w:rsidRPr="00FA06B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FA06B1">
        <w:rPr>
          <w:rFonts w:ascii="Times New Roman" w:hAnsi="Times New Roman" w:cs="Times New Roman"/>
          <w:sz w:val="28"/>
          <w:szCs w:val="28"/>
        </w:rPr>
        <w:t xml:space="preserve"> оказывать финансовую или иную материальную помощь политическим партиям</w:t>
      </w:r>
      <w:r w:rsidR="002F4E4D" w:rsidRPr="00362895">
        <w:rPr>
          <w:rFonts w:ascii="Times New Roman" w:hAnsi="Times New Roman" w:cs="Times New Roman"/>
          <w:sz w:val="28"/>
          <w:szCs w:val="28"/>
        </w:rPr>
        <w:t>.</w:t>
      </w:r>
    </w:p>
    <w:p w:rsidR="002F4E4D" w:rsidRPr="00362895" w:rsidRDefault="00FA06B1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36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Pr="00FA06B1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r>
        <w:rPr>
          <w:rFonts w:ascii="Times New Roman" w:hAnsi="Times New Roman" w:cs="Times New Roman"/>
          <w:sz w:val="28"/>
          <w:szCs w:val="28"/>
        </w:rPr>
        <w:t>государственным органам</w:t>
      </w:r>
      <w:r w:rsidRPr="00FA06B1">
        <w:rPr>
          <w:rFonts w:ascii="Times New Roman" w:hAnsi="Times New Roman" w:cs="Times New Roman"/>
          <w:sz w:val="28"/>
          <w:szCs w:val="28"/>
        </w:rPr>
        <w:t xml:space="preserve"> за отчетный период финансовые, статистические и иные отчеты в порядке, установленном законодательством.</w:t>
      </w:r>
    </w:p>
    <w:p w:rsidR="00FC22CC" w:rsidRPr="00362895" w:rsidRDefault="00FC22CC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CC" w:rsidRPr="00362895" w:rsidRDefault="00FC22CC" w:rsidP="005005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t>УЧРЕДИТЕЛЬСТВО И ЧЛЕНСТВО ОБЪЕДИНЕНИЯ, ИХ ПРАВА И ОБЯЗАННОСТИ</w:t>
      </w:r>
    </w:p>
    <w:p w:rsidR="002F4E4D" w:rsidRPr="00362895" w:rsidRDefault="002F4E4D" w:rsidP="005005A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C22CC" w:rsidRPr="00362895" w:rsidRDefault="00FC22CC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Учредителями общества могут быть юридические лица (с исключением государственных властей и муниципалитета) или физические лица, достигшие 18 лет. </w:t>
      </w:r>
    </w:p>
    <w:p w:rsidR="00FC22CC" w:rsidRPr="00362895" w:rsidRDefault="00FC22CC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Учредители имеют равные права. Взаимные отношения, права и обязанности  учредителей устанавливаются законодательством или соглашением, заключенным между ними или же Уставом. </w:t>
      </w:r>
    </w:p>
    <w:p w:rsidR="00FC22CC" w:rsidRPr="00362895" w:rsidRDefault="00FC22CC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Каждое физическое или юридическое лицо Азербайджанской Республики (с исключением государственных властей и муниципалитета) может стать членом Объединения. Учредители Объединения так же считаются членами Объединения. </w:t>
      </w:r>
    </w:p>
    <w:p w:rsidR="00FC22CC" w:rsidRPr="00362895" w:rsidRDefault="00F910CB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Лица, намеревавшиеся вступить в Объединение, обращаются в Правление в письменной форме. Заявление рассматривается в течение одного месяца. В результате голосования, в случае положительного отношения свыше половины членов Правления Объединения  заявитель считается избранным в члены Объединения. </w:t>
      </w:r>
    </w:p>
    <w:p w:rsidR="00F910CB" w:rsidRPr="00362895" w:rsidRDefault="00F910CB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Члены Объединения имеют равные права, которые состоят из </w:t>
      </w:r>
      <w:proofErr w:type="gramStart"/>
      <w:r w:rsidRPr="00362895">
        <w:rPr>
          <w:rFonts w:ascii="Times New Roman" w:hAnsi="Times New Roman" w:cs="Times New Roman"/>
          <w:sz w:val="28"/>
          <w:szCs w:val="28"/>
        </w:rPr>
        <w:t>нижеуказанных</w:t>
      </w:r>
      <w:proofErr w:type="gramEnd"/>
      <w:r w:rsidRPr="003628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10CB" w:rsidRPr="00362895" w:rsidRDefault="00F910CB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Участвовать в управлении Объединения в порядке, установленном в настоящем Уставе и иными документами. </w:t>
      </w:r>
    </w:p>
    <w:p w:rsidR="0042637D" w:rsidRPr="00362895" w:rsidRDefault="005D75C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 </w:t>
      </w:r>
      <w:r w:rsidR="0042637D" w:rsidRPr="00362895">
        <w:rPr>
          <w:rFonts w:ascii="Times New Roman" w:hAnsi="Times New Roman" w:cs="Times New Roman"/>
          <w:sz w:val="28"/>
          <w:szCs w:val="28"/>
        </w:rPr>
        <w:t xml:space="preserve">Избирать и быть избранным в любой орган управления и другие подразделения организационной структуры Объединения; </w:t>
      </w:r>
    </w:p>
    <w:p w:rsidR="0042637D" w:rsidRPr="00362895" w:rsidRDefault="0042637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Участвовать в  деятельности Объединения и  мероприятиях, организованных им; </w:t>
      </w:r>
    </w:p>
    <w:p w:rsidR="0042637D" w:rsidRPr="00362895" w:rsidRDefault="0042637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Получать информацию о деятельности руководящих органов Объединения, контролировать его деятельность; </w:t>
      </w:r>
    </w:p>
    <w:p w:rsidR="0042637D" w:rsidRPr="00362895" w:rsidRDefault="0042637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Обращаться в Объединение для  оказания помощи для защиты собственных интересов; </w:t>
      </w:r>
    </w:p>
    <w:p w:rsidR="0042637D" w:rsidRPr="00362895" w:rsidRDefault="0042637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Лично участвовать в обсуждении какого-либо вопроса, связанного с его правами и обязанностями, предъявить протест или жалобу в соответствующие органы  Объединения. </w:t>
      </w:r>
    </w:p>
    <w:p w:rsidR="0042637D" w:rsidRPr="00362895" w:rsidRDefault="0042637D" w:rsidP="005005A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CB" w:rsidRPr="00362895" w:rsidRDefault="0042637D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Член Объединения  имеет право выступить от его имени и от имени соответствующего органа, только после получения полномочий соотве</w:t>
      </w:r>
      <w:r w:rsidR="003848D4" w:rsidRPr="00362895">
        <w:rPr>
          <w:rFonts w:ascii="Times New Roman" w:hAnsi="Times New Roman" w:cs="Times New Roman"/>
          <w:sz w:val="28"/>
          <w:szCs w:val="28"/>
        </w:rPr>
        <w:t>т</w:t>
      </w:r>
      <w:r w:rsidRPr="00362895">
        <w:rPr>
          <w:rFonts w:ascii="Times New Roman" w:hAnsi="Times New Roman" w:cs="Times New Roman"/>
          <w:sz w:val="28"/>
          <w:szCs w:val="28"/>
        </w:rPr>
        <w:t>ству</w:t>
      </w:r>
      <w:r w:rsidR="003848D4" w:rsidRPr="00362895">
        <w:rPr>
          <w:rFonts w:ascii="Times New Roman" w:hAnsi="Times New Roman" w:cs="Times New Roman"/>
          <w:sz w:val="28"/>
          <w:szCs w:val="28"/>
        </w:rPr>
        <w:t>ю</w:t>
      </w:r>
      <w:r w:rsidRPr="00362895">
        <w:rPr>
          <w:rFonts w:ascii="Times New Roman" w:hAnsi="Times New Roman" w:cs="Times New Roman"/>
          <w:sz w:val="28"/>
          <w:szCs w:val="28"/>
        </w:rPr>
        <w:t xml:space="preserve">щим органом. </w:t>
      </w:r>
    </w:p>
    <w:p w:rsidR="003848D4" w:rsidRPr="00362895" w:rsidRDefault="003848D4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Обязанности членов Объединения: </w:t>
      </w:r>
    </w:p>
    <w:p w:rsidR="003848D4" w:rsidRPr="00362895" w:rsidRDefault="002F4E4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Соблюдать Устав Объединения</w:t>
      </w:r>
      <w:r w:rsidR="003848D4" w:rsidRPr="00362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48D4" w:rsidRPr="00362895" w:rsidRDefault="003848D4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Выполнять решения избирательного органа  Объединения; </w:t>
      </w:r>
    </w:p>
    <w:p w:rsidR="002F4E4D" w:rsidRPr="00362895" w:rsidRDefault="002F4E4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Соблюдать требования Устава Объединения; </w:t>
      </w:r>
    </w:p>
    <w:p w:rsidR="003848D4" w:rsidRPr="00362895" w:rsidRDefault="002F4E4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Участвовать в мероприятиях Объединения</w:t>
      </w:r>
      <w:r w:rsidR="003848D4" w:rsidRPr="0036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E4D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 xml:space="preserve">Получать информацию о деятельности руководящих органов </w:t>
      </w:r>
      <w:r w:rsidRPr="00362895">
        <w:rPr>
          <w:rFonts w:ascii="Times New Roman" w:hAnsi="Times New Roman" w:cs="Times New Roman"/>
          <w:sz w:val="28"/>
          <w:szCs w:val="28"/>
        </w:rPr>
        <w:t>Объединения</w:t>
      </w:r>
      <w:r w:rsidRPr="00FA06B1">
        <w:rPr>
          <w:rFonts w:ascii="Times New Roman" w:hAnsi="Times New Roman" w:cs="Times New Roman"/>
          <w:sz w:val="28"/>
          <w:szCs w:val="28"/>
        </w:rPr>
        <w:t>, следить за их деятельностью;</w:t>
      </w:r>
    </w:p>
    <w:p w:rsidR="00FA06B1" w:rsidRPr="00FA06B1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в </w:t>
      </w:r>
      <w:r w:rsidRPr="00362895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6B1">
        <w:rPr>
          <w:rFonts w:ascii="Times New Roman" w:hAnsi="Times New Roman" w:cs="Times New Roman"/>
          <w:sz w:val="28"/>
          <w:szCs w:val="28"/>
        </w:rPr>
        <w:t xml:space="preserve"> за помощью в защите своих интересов;</w:t>
      </w:r>
    </w:p>
    <w:p w:rsidR="00FA06B1" w:rsidRPr="00362895" w:rsidRDefault="00FA06B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 xml:space="preserve">лично участвовать в обсуждении любого юридического вопроса, протестовать и подавать жалобу в соответствующие органы </w:t>
      </w:r>
      <w:r w:rsidRPr="00362895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6B1">
        <w:rPr>
          <w:rFonts w:ascii="Times New Roman" w:hAnsi="Times New Roman" w:cs="Times New Roman"/>
          <w:sz w:val="28"/>
          <w:szCs w:val="28"/>
        </w:rPr>
        <w:t>.</w:t>
      </w:r>
    </w:p>
    <w:p w:rsidR="003848D4" w:rsidRPr="00362895" w:rsidRDefault="003848D4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Сумма членского взноса Объединения устанавливается Правлением Объединения</w:t>
      </w:r>
      <w:r w:rsidR="002F4E4D" w:rsidRPr="00362895">
        <w:rPr>
          <w:rFonts w:ascii="Times New Roman" w:hAnsi="Times New Roman" w:cs="Times New Roman"/>
          <w:sz w:val="28"/>
          <w:szCs w:val="28"/>
        </w:rPr>
        <w:t xml:space="preserve"> </w:t>
      </w:r>
      <w:r w:rsidR="00FA06B1">
        <w:rPr>
          <w:rFonts w:ascii="Times New Roman" w:hAnsi="Times New Roman" w:cs="Times New Roman"/>
          <w:sz w:val="28"/>
          <w:szCs w:val="28"/>
        </w:rPr>
        <w:t xml:space="preserve">на ежегодном </w:t>
      </w:r>
      <w:r w:rsidR="002F4E4D" w:rsidRPr="00362895">
        <w:rPr>
          <w:rFonts w:ascii="Times New Roman" w:hAnsi="Times New Roman" w:cs="Times New Roman"/>
          <w:sz w:val="28"/>
          <w:szCs w:val="28"/>
        </w:rPr>
        <w:t xml:space="preserve"> первом собрании</w:t>
      </w:r>
      <w:r w:rsidRPr="0036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8D4" w:rsidRPr="00362895" w:rsidRDefault="003848D4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Членство Объединения прекращается в следующих обстоятельствах: </w:t>
      </w:r>
    </w:p>
    <w:p w:rsidR="003848D4" w:rsidRPr="00362895" w:rsidRDefault="003848D4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При добровольном выходе из членства Объединения </w:t>
      </w:r>
    </w:p>
    <w:p w:rsidR="003848D4" w:rsidRPr="00362895" w:rsidRDefault="003848D4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 При исключении  из членства Объединения. </w:t>
      </w:r>
    </w:p>
    <w:p w:rsidR="003848D4" w:rsidRPr="00362895" w:rsidRDefault="003848D4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D4" w:rsidRPr="00362895" w:rsidRDefault="00623E21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Член Объединения исключается в следующих обстоятельствах: </w:t>
      </w:r>
    </w:p>
    <w:p w:rsidR="002F4E4D" w:rsidRPr="00362895" w:rsidRDefault="002F4E4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При допущении действий, позорящих миссию Объединения;</w:t>
      </w:r>
    </w:p>
    <w:p w:rsidR="002F4E4D" w:rsidRPr="00362895" w:rsidRDefault="002F4E4D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При регулярном отказе от участия в работе Общества </w:t>
      </w:r>
    </w:p>
    <w:p w:rsidR="00623E21" w:rsidRPr="00362895" w:rsidRDefault="005D3941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При допущении </w:t>
      </w:r>
      <w:r w:rsidR="00985902" w:rsidRPr="00362895">
        <w:rPr>
          <w:rFonts w:ascii="Times New Roman" w:hAnsi="Times New Roman" w:cs="Times New Roman"/>
          <w:sz w:val="28"/>
          <w:szCs w:val="28"/>
        </w:rPr>
        <w:t>действий, противо</w:t>
      </w:r>
      <w:r w:rsidR="002F4E4D" w:rsidRPr="00362895">
        <w:rPr>
          <w:rFonts w:ascii="Times New Roman" w:hAnsi="Times New Roman" w:cs="Times New Roman"/>
          <w:sz w:val="28"/>
          <w:szCs w:val="28"/>
        </w:rPr>
        <w:t>речащих целям Устав Объединения</w:t>
      </w:r>
      <w:r w:rsidR="00985902" w:rsidRPr="00362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902" w:rsidRPr="00362895" w:rsidRDefault="00985902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Исключение или выход из членства Объединения осуществляется рением Правления. </w:t>
      </w:r>
    </w:p>
    <w:p w:rsidR="00985902" w:rsidRPr="00362895" w:rsidRDefault="00985902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При недовольстве члена Объединения от данного решения он имеет право на обращение в верховный орган управления или в суд. </w:t>
      </w:r>
    </w:p>
    <w:p w:rsidR="00985902" w:rsidRPr="00362895" w:rsidRDefault="00985902" w:rsidP="005005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902" w:rsidRPr="00362895" w:rsidRDefault="00985902" w:rsidP="005005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И ОРГАНЫ УПРАВЛЕНИЯ ОБЪЕДИНЕНИЯ </w:t>
      </w:r>
    </w:p>
    <w:p w:rsidR="00985902" w:rsidRPr="00362895" w:rsidRDefault="00985902" w:rsidP="005005A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579B7" w:rsidRPr="00FA06B1" w:rsidRDefault="001579B7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Верховным органом Управления Объединением является </w:t>
      </w:r>
      <w:r w:rsidR="00FA06B1">
        <w:rPr>
          <w:rFonts w:ascii="Times New Roman" w:hAnsi="Times New Roman" w:cs="Times New Roman"/>
          <w:sz w:val="28"/>
          <w:szCs w:val="28"/>
        </w:rPr>
        <w:t>Конференция</w:t>
      </w:r>
      <w:r w:rsidRPr="0036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B1" w:rsidRPr="00FA06B1" w:rsidRDefault="00FA06B1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Конференция созывается по инициативе исполнительного органа Союза, одного из учредителей или одной трети его членов.</w:t>
      </w:r>
    </w:p>
    <w:p w:rsidR="008B5C65" w:rsidRPr="00362895" w:rsidRDefault="00903DB9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О месте и времени проведения </w:t>
      </w:r>
      <w:r w:rsidR="00FA06B1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gramStart"/>
      <w:r w:rsidRPr="00362895">
        <w:rPr>
          <w:rFonts w:ascii="Times New Roman" w:hAnsi="Times New Roman" w:cs="Times New Roman"/>
          <w:sz w:val="28"/>
          <w:szCs w:val="28"/>
        </w:rPr>
        <w:t>учредители</w:t>
      </w:r>
      <w:proofErr w:type="gramEnd"/>
      <w:r w:rsidRPr="00362895">
        <w:rPr>
          <w:rFonts w:ascii="Times New Roman" w:hAnsi="Times New Roman" w:cs="Times New Roman"/>
          <w:sz w:val="28"/>
          <w:szCs w:val="28"/>
        </w:rPr>
        <w:t xml:space="preserve"> и члены Объединения оповещаются за 2 недели до его состояния. </w:t>
      </w:r>
    </w:p>
    <w:p w:rsidR="00903DB9" w:rsidRPr="00362895" w:rsidRDefault="00903DB9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К полномочиям Объединения относятся: </w:t>
      </w:r>
    </w:p>
    <w:p w:rsidR="00903DB9" w:rsidRPr="00362895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Принятие Устава </w:t>
      </w:r>
      <w:r w:rsidR="00FA06B1" w:rsidRPr="00362895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362895">
        <w:rPr>
          <w:rFonts w:ascii="Times New Roman" w:hAnsi="Times New Roman" w:cs="Times New Roman"/>
          <w:sz w:val="28"/>
          <w:szCs w:val="28"/>
        </w:rPr>
        <w:t xml:space="preserve">и внесение в него изменений; </w:t>
      </w:r>
    </w:p>
    <w:p w:rsidR="00903DB9" w:rsidRPr="00362895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Установление  формирования и принципы использования имущества Объединения; </w:t>
      </w:r>
    </w:p>
    <w:p w:rsidR="00903DB9" w:rsidRPr="00362895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Создание исполнительного органа Объединения и досрочное прекращение его полномочий; </w:t>
      </w:r>
    </w:p>
    <w:p w:rsidR="00903DB9" w:rsidRPr="00362895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Утверждение годового отчета</w:t>
      </w:r>
      <w:r w:rsidR="00FA06B1" w:rsidRPr="00FA06B1">
        <w:rPr>
          <w:rFonts w:ascii="Times New Roman" w:hAnsi="Times New Roman" w:cs="Times New Roman"/>
          <w:sz w:val="28"/>
          <w:szCs w:val="28"/>
        </w:rPr>
        <w:t xml:space="preserve"> </w:t>
      </w:r>
      <w:r w:rsidR="00FA06B1" w:rsidRPr="00362895">
        <w:rPr>
          <w:rFonts w:ascii="Times New Roman" w:hAnsi="Times New Roman" w:cs="Times New Roman"/>
          <w:sz w:val="28"/>
          <w:szCs w:val="28"/>
        </w:rPr>
        <w:t>Объединения</w:t>
      </w:r>
      <w:r w:rsidRPr="00362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3DB9" w:rsidRPr="00362895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>Участие</w:t>
      </w:r>
      <w:r w:rsidR="00FA06B1" w:rsidRPr="00FA06B1">
        <w:rPr>
          <w:rFonts w:ascii="Times New Roman" w:hAnsi="Times New Roman" w:cs="Times New Roman"/>
          <w:sz w:val="28"/>
          <w:szCs w:val="28"/>
        </w:rPr>
        <w:t xml:space="preserve"> </w:t>
      </w:r>
      <w:r w:rsidR="00FA06B1" w:rsidRPr="00362895">
        <w:rPr>
          <w:rFonts w:ascii="Times New Roman" w:hAnsi="Times New Roman" w:cs="Times New Roman"/>
          <w:sz w:val="28"/>
          <w:szCs w:val="28"/>
        </w:rPr>
        <w:t>Объединения</w:t>
      </w:r>
      <w:r w:rsidRPr="00362895">
        <w:rPr>
          <w:rFonts w:ascii="Times New Roman" w:hAnsi="Times New Roman" w:cs="Times New Roman"/>
          <w:sz w:val="28"/>
          <w:szCs w:val="28"/>
        </w:rPr>
        <w:t xml:space="preserve"> в других организациях; </w:t>
      </w:r>
    </w:p>
    <w:p w:rsidR="00903DB9" w:rsidRPr="00362895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lastRenderedPageBreak/>
        <w:t>Реорганизация и ликвидация Объединения;</w:t>
      </w:r>
    </w:p>
    <w:p w:rsidR="00903DB9" w:rsidRPr="00FA06B1" w:rsidRDefault="00903DB9" w:rsidP="005005A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5">
        <w:rPr>
          <w:rFonts w:ascii="Times New Roman" w:hAnsi="Times New Roman" w:cs="Times New Roman"/>
          <w:sz w:val="28"/>
          <w:szCs w:val="28"/>
        </w:rPr>
        <w:t xml:space="preserve">Выслушивание отчетов руководителей исполнительного органа Объединения. </w:t>
      </w:r>
    </w:p>
    <w:p w:rsidR="00FA06B1" w:rsidRPr="00FA06B1" w:rsidRDefault="00FA06B1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6B1">
        <w:rPr>
          <w:rFonts w:ascii="Times New Roman" w:hAnsi="Times New Roman" w:cs="Times New Roman"/>
          <w:bCs/>
          <w:sz w:val="28"/>
          <w:szCs w:val="28"/>
        </w:rPr>
        <w:t xml:space="preserve">Конференция действительна только при участии более половины членов </w:t>
      </w:r>
      <w:r w:rsidR="00E31492" w:rsidRPr="00362895">
        <w:rPr>
          <w:rFonts w:ascii="Times New Roman" w:hAnsi="Times New Roman" w:cs="Times New Roman"/>
          <w:sz w:val="28"/>
          <w:szCs w:val="28"/>
        </w:rPr>
        <w:t>Объединения</w:t>
      </w:r>
      <w:r w:rsidRPr="00FA0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492" w:rsidRDefault="00FA06B1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6B1">
        <w:rPr>
          <w:rFonts w:ascii="Times New Roman" w:hAnsi="Times New Roman" w:cs="Times New Roman"/>
          <w:bCs/>
          <w:sz w:val="28"/>
          <w:szCs w:val="28"/>
        </w:rPr>
        <w:t>Решения по обсуждаемым на конференции вопросам принимаются простым большинством голосов.</w:t>
      </w:r>
      <w:r w:rsidR="00E31492" w:rsidRPr="00E31492">
        <w:t xml:space="preserve"> </w:t>
      </w:r>
      <w:r w:rsidR="00E31492" w:rsidRPr="00E31492">
        <w:rPr>
          <w:rFonts w:ascii="Times New Roman" w:hAnsi="Times New Roman" w:cs="Times New Roman"/>
          <w:bCs/>
          <w:sz w:val="28"/>
          <w:szCs w:val="28"/>
        </w:rPr>
        <w:t xml:space="preserve">Открытое или тайное голосование определяется участниками Конференции. Каждый участник имеет один голос. Для внесения изменений и дополнений в устав и принятия решения о реорганизации и организации </w:t>
      </w:r>
      <w:r w:rsidR="00E31492" w:rsidRPr="00362895">
        <w:rPr>
          <w:rFonts w:ascii="Times New Roman" w:hAnsi="Times New Roman" w:cs="Times New Roman"/>
          <w:sz w:val="28"/>
          <w:szCs w:val="28"/>
        </w:rPr>
        <w:t>Объединения</w:t>
      </w:r>
      <w:r w:rsidR="00E31492" w:rsidRPr="00E31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492">
        <w:rPr>
          <w:rFonts w:ascii="Times New Roman" w:hAnsi="Times New Roman" w:cs="Times New Roman"/>
          <w:bCs/>
          <w:sz w:val="28"/>
          <w:szCs w:val="28"/>
        </w:rPr>
        <w:t xml:space="preserve">требуется большинство </w:t>
      </w:r>
      <w:r w:rsidR="00E31492" w:rsidRPr="00E31492">
        <w:rPr>
          <w:rFonts w:ascii="Times New Roman" w:hAnsi="Times New Roman" w:cs="Times New Roman"/>
          <w:bCs/>
          <w:sz w:val="28"/>
          <w:szCs w:val="28"/>
        </w:rPr>
        <w:t xml:space="preserve"> две трети голосов.</w:t>
      </w:r>
    </w:p>
    <w:p w:rsidR="00E31492" w:rsidRDefault="00F41252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92">
        <w:rPr>
          <w:rFonts w:ascii="Times New Roman" w:hAnsi="Times New Roman" w:cs="Times New Roman"/>
          <w:bCs/>
          <w:sz w:val="28"/>
          <w:szCs w:val="28"/>
        </w:rPr>
        <w:t xml:space="preserve"> Правление Объединения осуществляет текущее руководство над деятельностью Объединения. </w:t>
      </w:r>
    </w:p>
    <w:p w:rsidR="00E31492" w:rsidRDefault="00E31492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92"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r w:rsidRPr="00E31492">
        <w:rPr>
          <w:rFonts w:ascii="Times New Roman" w:hAnsi="Times New Roman" w:cs="Times New Roman"/>
          <w:bCs/>
          <w:sz w:val="28"/>
          <w:szCs w:val="28"/>
        </w:rPr>
        <w:t xml:space="preserve">состоит из председателя, его заместителей и членов в качестве исполнительного органа.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1252" w:rsidRPr="00E31492" w:rsidRDefault="00F41252" w:rsidP="005005A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92">
        <w:rPr>
          <w:rFonts w:ascii="Times New Roman" w:hAnsi="Times New Roman" w:cs="Times New Roman"/>
          <w:bCs/>
          <w:sz w:val="28"/>
          <w:szCs w:val="28"/>
        </w:rPr>
        <w:t xml:space="preserve"> Правление Объединения </w:t>
      </w:r>
      <w:r w:rsidR="00E3149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1492" w:rsidRPr="00E31492">
        <w:rPr>
          <w:rFonts w:ascii="Times New Roman" w:hAnsi="Times New Roman" w:cs="Times New Roman"/>
          <w:bCs/>
          <w:sz w:val="28"/>
          <w:szCs w:val="28"/>
        </w:rPr>
        <w:t xml:space="preserve"> коллегиальным исполнительным органом</w:t>
      </w:r>
      <w:r w:rsidR="00E3149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31492" w:rsidRPr="00E31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492">
        <w:rPr>
          <w:rFonts w:ascii="Times New Roman" w:hAnsi="Times New Roman" w:cs="Times New Roman"/>
          <w:bCs/>
          <w:sz w:val="28"/>
          <w:szCs w:val="28"/>
        </w:rPr>
        <w:t>име</w:t>
      </w:r>
      <w:r w:rsidR="00E31492">
        <w:rPr>
          <w:rFonts w:ascii="Times New Roman" w:hAnsi="Times New Roman" w:cs="Times New Roman"/>
          <w:bCs/>
          <w:sz w:val="28"/>
          <w:szCs w:val="28"/>
        </w:rPr>
        <w:t>е</w:t>
      </w:r>
      <w:r w:rsidRPr="00E31492">
        <w:rPr>
          <w:rFonts w:ascii="Times New Roman" w:hAnsi="Times New Roman" w:cs="Times New Roman"/>
          <w:bCs/>
          <w:sz w:val="28"/>
          <w:szCs w:val="28"/>
        </w:rPr>
        <w:t>т следующие полномочия:</w:t>
      </w:r>
    </w:p>
    <w:p w:rsidR="00F41252" w:rsidRPr="00362895" w:rsidRDefault="00F41252" w:rsidP="005005AD">
      <w:pPr>
        <w:pStyle w:val="a7"/>
        <w:numPr>
          <w:ilvl w:val="0"/>
          <w:numId w:val="8"/>
        </w:numPr>
        <w:spacing w:after="200" w:afterAutospacing="0" w:line="276" w:lineRule="auto"/>
        <w:ind w:left="0" w:firstLine="709"/>
        <w:rPr>
          <w:sz w:val="28"/>
          <w:szCs w:val="28"/>
        </w:rPr>
      </w:pPr>
      <w:r w:rsidRPr="00362895">
        <w:rPr>
          <w:sz w:val="28"/>
          <w:szCs w:val="28"/>
        </w:rPr>
        <w:t>Принимает в членство Объединения и исключает из него;</w:t>
      </w:r>
    </w:p>
    <w:p w:rsidR="00F41252" w:rsidRPr="00362895" w:rsidRDefault="00F41252" w:rsidP="005005AD">
      <w:pPr>
        <w:pStyle w:val="a7"/>
        <w:numPr>
          <w:ilvl w:val="0"/>
          <w:numId w:val="8"/>
        </w:numPr>
        <w:spacing w:after="200" w:afterAutospacing="0" w:line="276" w:lineRule="auto"/>
        <w:ind w:left="0" w:firstLine="709"/>
        <w:rPr>
          <w:sz w:val="28"/>
          <w:szCs w:val="28"/>
        </w:rPr>
      </w:pPr>
      <w:r w:rsidRPr="00362895">
        <w:rPr>
          <w:sz w:val="28"/>
          <w:szCs w:val="28"/>
        </w:rPr>
        <w:t>Предъявляет предложения и исполняет проекты;</w:t>
      </w:r>
    </w:p>
    <w:p w:rsidR="00F41252" w:rsidRPr="00362895" w:rsidRDefault="00F41252" w:rsidP="005005AD">
      <w:pPr>
        <w:pStyle w:val="a7"/>
        <w:numPr>
          <w:ilvl w:val="0"/>
          <w:numId w:val="8"/>
        </w:numPr>
        <w:spacing w:after="200" w:afterAutospacing="0" w:line="276" w:lineRule="auto"/>
        <w:ind w:left="0" w:firstLine="709"/>
        <w:rPr>
          <w:sz w:val="28"/>
          <w:szCs w:val="28"/>
        </w:rPr>
      </w:pPr>
      <w:r w:rsidRPr="00362895">
        <w:rPr>
          <w:sz w:val="28"/>
          <w:szCs w:val="28"/>
        </w:rPr>
        <w:t>Создает филиалы Объединения и открывает представительства;</w:t>
      </w:r>
    </w:p>
    <w:p w:rsidR="00467793" w:rsidRDefault="00F41252" w:rsidP="005005AD">
      <w:pPr>
        <w:pStyle w:val="a7"/>
        <w:numPr>
          <w:ilvl w:val="0"/>
          <w:numId w:val="8"/>
        </w:numPr>
        <w:spacing w:after="200" w:afterAutospacing="0" w:line="276" w:lineRule="auto"/>
        <w:ind w:left="0" w:firstLine="709"/>
        <w:rPr>
          <w:sz w:val="28"/>
          <w:szCs w:val="28"/>
        </w:rPr>
      </w:pPr>
      <w:r w:rsidRPr="00362895">
        <w:rPr>
          <w:sz w:val="28"/>
          <w:szCs w:val="28"/>
        </w:rPr>
        <w:t>Решает иные вопросы, не относящиеся к полномочиям иного исполнительного органа Объединения.</w:t>
      </w:r>
    </w:p>
    <w:p w:rsidR="00F41252" w:rsidRDefault="002D5EA2" w:rsidP="005005AD">
      <w:pPr>
        <w:pStyle w:val="a7"/>
        <w:numPr>
          <w:ilvl w:val="1"/>
          <w:numId w:val="2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 w:rsidRPr="002D5EA2">
        <w:rPr>
          <w:sz w:val="28"/>
          <w:szCs w:val="28"/>
        </w:rPr>
        <w:t>Правление считается правомочным, если более половины его членов присутствуют и принимают решения простым большинством голосов.</w:t>
      </w:r>
    </w:p>
    <w:p w:rsidR="002D5EA2" w:rsidRDefault="002D5EA2" w:rsidP="005005AD">
      <w:pPr>
        <w:pStyle w:val="a7"/>
        <w:numPr>
          <w:ilvl w:val="1"/>
          <w:numId w:val="2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 w:rsidRPr="002D5EA2">
        <w:rPr>
          <w:sz w:val="28"/>
          <w:szCs w:val="28"/>
        </w:rPr>
        <w:t xml:space="preserve">Председатель, заместители и другие члены Правления избираются Конференцией </w:t>
      </w:r>
      <w:r w:rsidRPr="00362895">
        <w:rPr>
          <w:sz w:val="28"/>
          <w:szCs w:val="28"/>
        </w:rPr>
        <w:t xml:space="preserve">Объединения </w:t>
      </w:r>
      <w:r w:rsidRPr="002D5EA2">
        <w:rPr>
          <w:sz w:val="28"/>
          <w:szCs w:val="28"/>
        </w:rPr>
        <w:t>сроком на 3 (три) года.</w:t>
      </w:r>
    </w:p>
    <w:p w:rsidR="002D5EA2" w:rsidRDefault="002D5EA2" w:rsidP="005005AD">
      <w:pPr>
        <w:pStyle w:val="a7"/>
        <w:numPr>
          <w:ilvl w:val="1"/>
          <w:numId w:val="2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2D5EA2" w:rsidRPr="002D5EA2" w:rsidRDefault="002D5EA2" w:rsidP="005005AD">
      <w:pPr>
        <w:pStyle w:val="a7"/>
        <w:numPr>
          <w:ilvl w:val="0"/>
          <w:numId w:val="9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 w:rsidRPr="002D5EA2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Объединение</w:t>
      </w:r>
      <w:r w:rsidRPr="002D5EA2">
        <w:rPr>
          <w:sz w:val="28"/>
          <w:szCs w:val="28"/>
        </w:rPr>
        <w:t xml:space="preserve">, подписывает контракты от его имени и </w:t>
      </w:r>
      <w:r>
        <w:rPr>
          <w:sz w:val="28"/>
          <w:szCs w:val="28"/>
        </w:rPr>
        <w:t>вы</w:t>
      </w:r>
      <w:r w:rsidRPr="002D5EA2">
        <w:rPr>
          <w:sz w:val="28"/>
          <w:szCs w:val="28"/>
        </w:rPr>
        <w:t xml:space="preserve">дает </w:t>
      </w:r>
      <w:r>
        <w:rPr>
          <w:sz w:val="28"/>
          <w:szCs w:val="28"/>
        </w:rPr>
        <w:t>доверенности</w:t>
      </w:r>
      <w:r w:rsidRPr="002D5EA2">
        <w:rPr>
          <w:sz w:val="28"/>
          <w:szCs w:val="28"/>
        </w:rPr>
        <w:t>. Организует выполнение решений Конференции и Правления.</w:t>
      </w:r>
    </w:p>
    <w:p w:rsidR="002D5EA2" w:rsidRDefault="002D5EA2" w:rsidP="005005AD">
      <w:pPr>
        <w:pStyle w:val="a7"/>
        <w:numPr>
          <w:ilvl w:val="0"/>
          <w:numId w:val="9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 w:rsidRPr="002D5EA2">
        <w:rPr>
          <w:sz w:val="28"/>
          <w:szCs w:val="28"/>
        </w:rPr>
        <w:t>Выполняет другие функции, возложенные на него Конференцией и Уставом.</w:t>
      </w:r>
    </w:p>
    <w:p w:rsidR="002D5EA2" w:rsidRDefault="002D5EA2" w:rsidP="005005AD">
      <w:pPr>
        <w:pStyle w:val="a7"/>
        <w:numPr>
          <w:ilvl w:val="1"/>
          <w:numId w:val="2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 w:rsidRPr="002D5EA2">
        <w:rPr>
          <w:sz w:val="28"/>
          <w:szCs w:val="28"/>
        </w:rPr>
        <w:lastRenderedPageBreak/>
        <w:t xml:space="preserve">Контрольно-ревизионная комиссия </w:t>
      </w:r>
      <w:r w:rsidRPr="00362895">
        <w:rPr>
          <w:sz w:val="28"/>
          <w:szCs w:val="28"/>
        </w:rPr>
        <w:t xml:space="preserve">Объединения </w:t>
      </w:r>
      <w:r w:rsidRPr="002D5EA2">
        <w:rPr>
          <w:sz w:val="28"/>
          <w:szCs w:val="28"/>
        </w:rPr>
        <w:t xml:space="preserve">осуществляет </w:t>
      </w:r>
      <w:proofErr w:type="gramStart"/>
      <w:r w:rsidRPr="002D5EA2">
        <w:rPr>
          <w:sz w:val="28"/>
          <w:szCs w:val="28"/>
        </w:rPr>
        <w:t>контроль за</w:t>
      </w:r>
      <w:proofErr w:type="gramEnd"/>
      <w:r w:rsidRPr="002D5EA2">
        <w:rPr>
          <w:sz w:val="28"/>
          <w:szCs w:val="28"/>
        </w:rPr>
        <w:t xml:space="preserve"> соблюдением должностными лицами и членами ассоциации Устава, а также за финансовой деятельностью </w:t>
      </w:r>
      <w:r w:rsidR="00E078E5" w:rsidRPr="00362895">
        <w:rPr>
          <w:sz w:val="28"/>
          <w:szCs w:val="28"/>
        </w:rPr>
        <w:t>Объединения</w:t>
      </w:r>
      <w:r w:rsidRPr="002D5EA2">
        <w:rPr>
          <w:sz w:val="28"/>
          <w:szCs w:val="28"/>
        </w:rPr>
        <w:t xml:space="preserve">. Количество членов </w:t>
      </w:r>
      <w:r w:rsidR="00E078E5">
        <w:rPr>
          <w:sz w:val="28"/>
          <w:szCs w:val="28"/>
        </w:rPr>
        <w:t>КРК</w:t>
      </w:r>
      <w:r w:rsidRPr="002D5EA2">
        <w:rPr>
          <w:sz w:val="28"/>
          <w:szCs w:val="28"/>
        </w:rPr>
        <w:t xml:space="preserve"> определяется Конференцией. Срок полномочий </w:t>
      </w:r>
      <w:r w:rsidR="00E078E5">
        <w:rPr>
          <w:sz w:val="28"/>
          <w:szCs w:val="28"/>
        </w:rPr>
        <w:t>КРК</w:t>
      </w:r>
      <w:r w:rsidRPr="002D5EA2">
        <w:rPr>
          <w:sz w:val="28"/>
          <w:szCs w:val="28"/>
        </w:rPr>
        <w:t xml:space="preserve"> составляет 3 (три) года.</w:t>
      </w:r>
    </w:p>
    <w:p w:rsidR="00E078E5" w:rsidRDefault="00E078E5" w:rsidP="005005AD">
      <w:pPr>
        <w:pStyle w:val="a7"/>
        <w:spacing w:after="200" w:afterAutospacing="0" w:line="276" w:lineRule="auto"/>
        <w:ind w:firstLine="709"/>
        <w:jc w:val="both"/>
        <w:rPr>
          <w:sz w:val="28"/>
          <w:szCs w:val="28"/>
        </w:rPr>
      </w:pPr>
      <w:r w:rsidRPr="00E078E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КРК</w:t>
      </w:r>
      <w:r w:rsidRPr="00E078E5">
        <w:rPr>
          <w:sz w:val="28"/>
          <w:szCs w:val="28"/>
        </w:rPr>
        <w:t xml:space="preserve"> принимаются простым большинством</w:t>
      </w:r>
      <w:r>
        <w:rPr>
          <w:sz w:val="28"/>
          <w:szCs w:val="28"/>
        </w:rPr>
        <w:t xml:space="preserve"> голосов. </w:t>
      </w:r>
    </w:p>
    <w:p w:rsidR="00E078E5" w:rsidRDefault="005005AD" w:rsidP="005005AD">
      <w:pPr>
        <w:pStyle w:val="a7"/>
        <w:numPr>
          <w:ilvl w:val="1"/>
          <w:numId w:val="2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КРК</w:t>
      </w:r>
      <w:r w:rsidRPr="00E078E5">
        <w:rPr>
          <w:sz w:val="28"/>
          <w:szCs w:val="28"/>
        </w:rPr>
        <w:t xml:space="preserve"> </w:t>
      </w:r>
      <w:r w:rsidRPr="005005AD">
        <w:rPr>
          <w:sz w:val="28"/>
          <w:szCs w:val="28"/>
        </w:rPr>
        <w:t xml:space="preserve">рассматривает и отвечает на запросы органов и членов </w:t>
      </w:r>
      <w:r w:rsidRPr="00362895">
        <w:rPr>
          <w:sz w:val="28"/>
          <w:szCs w:val="28"/>
        </w:rPr>
        <w:t>Объединения</w:t>
      </w:r>
      <w:r w:rsidRPr="005005AD">
        <w:rPr>
          <w:sz w:val="28"/>
          <w:szCs w:val="28"/>
        </w:rPr>
        <w:t xml:space="preserve"> в течение одного месяца</w:t>
      </w:r>
      <w:r>
        <w:rPr>
          <w:sz w:val="28"/>
          <w:szCs w:val="28"/>
        </w:rPr>
        <w:t>.</w:t>
      </w:r>
    </w:p>
    <w:p w:rsidR="005005AD" w:rsidRPr="00362895" w:rsidRDefault="005005AD" w:rsidP="005005AD">
      <w:pPr>
        <w:pStyle w:val="a7"/>
        <w:numPr>
          <w:ilvl w:val="1"/>
          <w:numId w:val="2"/>
        </w:numPr>
        <w:spacing w:after="20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Взятый</w:t>
      </w:r>
      <w:proofErr w:type="gramEnd"/>
      <w:r>
        <w:rPr>
          <w:sz w:val="28"/>
          <w:szCs w:val="28"/>
        </w:rPr>
        <w:t xml:space="preserve"> на</w:t>
      </w:r>
      <w:r w:rsidRPr="005005AD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енную регистрацию</w:t>
      </w:r>
      <w:r w:rsidRPr="005005AD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Объединение</w:t>
      </w:r>
      <w:r w:rsidRPr="00500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право </w:t>
      </w:r>
      <w:r w:rsidRPr="005005AD">
        <w:rPr>
          <w:sz w:val="28"/>
          <w:szCs w:val="28"/>
        </w:rPr>
        <w:t xml:space="preserve"> создавать филиалы и открывать </w:t>
      </w:r>
      <w:r>
        <w:rPr>
          <w:sz w:val="28"/>
          <w:szCs w:val="28"/>
        </w:rPr>
        <w:t xml:space="preserve">представительства </w:t>
      </w:r>
      <w:r w:rsidRPr="005005AD">
        <w:rPr>
          <w:sz w:val="28"/>
          <w:szCs w:val="28"/>
        </w:rPr>
        <w:t xml:space="preserve"> на территории Азербайджанской Республики и за ее пределами. </w:t>
      </w:r>
      <w:r>
        <w:rPr>
          <w:sz w:val="28"/>
          <w:szCs w:val="28"/>
        </w:rPr>
        <w:t>Объединение</w:t>
      </w:r>
      <w:r w:rsidRPr="005005AD">
        <w:rPr>
          <w:sz w:val="28"/>
          <w:szCs w:val="28"/>
        </w:rPr>
        <w:t xml:space="preserve"> </w:t>
      </w:r>
      <w:r w:rsidRPr="005005AD">
        <w:rPr>
          <w:sz w:val="28"/>
          <w:szCs w:val="28"/>
        </w:rPr>
        <w:t xml:space="preserve">в течение десяти дней </w:t>
      </w:r>
      <w:r>
        <w:rPr>
          <w:sz w:val="28"/>
          <w:szCs w:val="28"/>
        </w:rPr>
        <w:t xml:space="preserve">должен </w:t>
      </w:r>
      <w:r w:rsidRPr="005005AD">
        <w:rPr>
          <w:sz w:val="28"/>
          <w:szCs w:val="28"/>
        </w:rPr>
        <w:t>проинформир</w:t>
      </w:r>
      <w:r>
        <w:rPr>
          <w:sz w:val="28"/>
          <w:szCs w:val="28"/>
        </w:rPr>
        <w:t>ова</w:t>
      </w:r>
      <w:r w:rsidRPr="005005A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005AD">
        <w:rPr>
          <w:sz w:val="28"/>
          <w:szCs w:val="28"/>
        </w:rPr>
        <w:t xml:space="preserve"> Министерство Юстиции Азербайджанской Республики о создании филиала и / или представительства.</w:t>
      </w:r>
    </w:p>
    <w:p w:rsidR="00903DB9" w:rsidRPr="00362895" w:rsidRDefault="00903DB9" w:rsidP="005005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center"/>
        <w:rPr>
          <w:b/>
          <w:sz w:val="28"/>
          <w:szCs w:val="28"/>
        </w:rPr>
      </w:pPr>
      <w:r w:rsidRPr="00362895">
        <w:rPr>
          <w:b/>
          <w:sz w:val="28"/>
          <w:szCs w:val="28"/>
        </w:rPr>
        <w:t>7. ПРЕКРАЩЕНИЕ ДЕЯТЕЛЬНОСТИ ОБЪЕДИНЕНИЯ</w:t>
      </w:r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both"/>
        <w:rPr>
          <w:sz w:val="28"/>
          <w:szCs w:val="28"/>
        </w:rPr>
      </w:pPr>
      <w:r w:rsidRPr="00362895">
        <w:rPr>
          <w:sz w:val="28"/>
          <w:szCs w:val="28"/>
        </w:rPr>
        <w:t>7.1. Деятельность Объединения может быть прекращено реорганизацией (слиянием, объединением, разделением, перераспределением) и ликвидацией. Прекращение деятельности Объединения осуществляется в порядке, предусмотренной действующим законодательством.</w:t>
      </w:r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both"/>
        <w:rPr>
          <w:sz w:val="28"/>
          <w:szCs w:val="28"/>
        </w:rPr>
      </w:pPr>
      <w:r w:rsidRPr="00362895">
        <w:rPr>
          <w:sz w:val="28"/>
          <w:szCs w:val="28"/>
        </w:rPr>
        <w:t>7.2. Решение о прекращении деятельности Объединения принимается большинством двух третьих голосов. На основании данного решения создается ликвидационная комиссия и с этого момента все полномочия по управлению Объединением переходят к ней. Ликвидационная комиссия составляет ликвидационный баланс. Оставшееся имущество после</w:t>
      </w:r>
      <w:r w:rsidR="005005AD">
        <w:rPr>
          <w:sz w:val="28"/>
          <w:szCs w:val="28"/>
        </w:rPr>
        <w:t xml:space="preserve"> </w:t>
      </w:r>
      <w:r w:rsidRPr="00362895">
        <w:rPr>
          <w:sz w:val="28"/>
          <w:szCs w:val="28"/>
        </w:rPr>
        <w:t>погашения требований кредиторов и расчетов с бюджетом, согласно действующему законодательству направляется к целям Объединения, указанным в Уставе, а при невозможности в государственный бюджет. Ликвидация Объединения осуществляется согласно «Гражданскому Кодексу» Азербайджанской Республики и иным законодательным актам.</w:t>
      </w:r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center"/>
        <w:rPr>
          <w:b/>
          <w:sz w:val="28"/>
          <w:szCs w:val="28"/>
        </w:rPr>
      </w:pPr>
      <w:r w:rsidRPr="00362895">
        <w:rPr>
          <w:b/>
          <w:sz w:val="28"/>
          <w:szCs w:val="28"/>
        </w:rPr>
        <w:t>8. ИНЫЕ УСЛОВИЯ</w:t>
      </w:r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both"/>
        <w:rPr>
          <w:sz w:val="28"/>
          <w:szCs w:val="28"/>
        </w:rPr>
      </w:pPr>
      <w:r w:rsidRPr="00362895">
        <w:rPr>
          <w:sz w:val="28"/>
          <w:szCs w:val="28"/>
        </w:rPr>
        <w:t xml:space="preserve">8.1. Все </w:t>
      </w:r>
      <w:proofErr w:type="gramStart"/>
      <w:r w:rsidRPr="00362895">
        <w:rPr>
          <w:sz w:val="28"/>
          <w:szCs w:val="28"/>
        </w:rPr>
        <w:t>вопросы</w:t>
      </w:r>
      <w:proofErr w:type="gramEnd"/>
      <w:r w:rsidRPr="00362895">
        <w:rPr>
          <w:sz w:val="28"/>
          <w:szCs w:val="28"/>
        </w:rPr>
        <w:t xml:space="preserve"> не предусмотренные настоящим уставом регулируются законодательством.</w:t>
      </w:r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both"/>
        <w:rPr>
          <w:sz w:val="28"/>
          <w:szCs w:val="28"/>
        </w:rPr>
      </w:pPr>
      <w:r w:rsidRPr="00362895">
        <w:rPr>
          <w:sz w:val="28"/>
          <w:szCs w:val="28"/>
        </w:rPr>
        <w:lastRenderedPageBreak/>
        <w:t>8.2. В случае противоречия положений настоящего Устава с законодательством, внедряется законодательство.</w:t>
      </w:r>
    </w:p>
    <w:p w:rsidR="00F41252" w:rsidRPr="00362895" w:rsidRDefault="00F41252" w:rsidP="005005AD">
      <w:pPr>
        <w:pStyle w:val="a7"/>
        <w:spacing w:after="200" w:afterAutospacing="0" w:line="276" w:lineRule="auto"/>
        <w:ind w:firstLine="709"/>
        <w:jc w:val="both"/>
        <w:rPr>
          <w:sz w:val="28"/>
          <w:szCs w:val="28"/>
        </w:rPr>
      </w:pPr>
      <w:r w:rsidRPr="00362895">
        <w:rPr>
          <w:sz w:val="28"/>
          <w:szCs w:val="28"/>
        </w:rPr>
        <w:t>8.3. Первый финансовый год Объединения начинается с момента регистрации и завершается 31 декабря того же года. Следующий финансовый год начинается первого января и охватывает период до 31 декабря</w:t>
      </w:r>
    </w:p>
    <w:p w:rsidR="001579B7" w:rsidRPr="00362895" w:rsidRDefault="001579B7" w:rsidP="005005A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79B7" w:rsidRPr="0036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B5A"/>
    <w:multiLevelType w:val="multilevel"/>
    <w:tmpl w:val="D5781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2D3589"/>
    <w:multiLevelType w:val="hybridMultilevel"/>
    <w:tmpl w:val="4B9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67AF"/>
    <w:multiLevelType w:val="hybridMultilevel"/>
    <w:tmpl w:val="EC0052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D6E54"/>
    <w:multiLevelType w:val="hybridMultilevel"/>
    <w:tmpl w:val="DA440D3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>
    <w:nsid w:val="456D1E14"/>
    <w:multiLevelType w:val="hybridMultilevel"/>
    <w:tmpl w:val="42809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D3658"/>
    <w:multiLevelType w:val="multilevel"/>
    <w:tmpl w:val="0402184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6A7C7165"/>
    <w:multiLevelType w:val="hybridMultilevel"/>
    <w:tmpl w:val="E1D8A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0D56E1"/>
    <w:multiLevelType w:val="hybridMultilevel"/>
    <w:tmpl w:val="5E2E5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51345"/>
    <w:multiLevelType w:val="hybridMultilevel"/>
    <w:tmpl w:val="192404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7C6"/>
    <w:rsid w:val="001059A4"/>
    <w:rsid w:val="0015076A"/>
    <w:rsid w:val="001579B7"/>
    <w:rsid w:val="00281EDB"/>
    <w:rsid w:val="002A4070"/>
    <w:rsid w:val="002D5EA2"/>
    <w:rsid w:val="002F4E4D"/>
    <w:rsid w:val="003012BE"/>
    <w:rsid w:val="00356EB1"/>
    <w:rsid w:val="00362895"/>
    <w:rsid w:val="003702D2"/>
    <w:rsid w:val="003848D4"/>
    <w:rsid w:val="0042637D"/>
    <w:rsid w:val="00467793"/>
    <w:rsid w:val="004832A5"/>
    <w:rsid w:val="00491982"/>
    <w:rsid w:val="004C75A3"/>
    <w:rsid w:val="005005AD"/>
    <w:rsid w:val="0057316C"/>
    <w:rsid w:val="005933B7"/>
    <w:rsid w:val="005D3941"/>
    <w:rsid w:val="005D75CD"/>
    <w:rsid w:val="00623E21"/>
    <w:rsid w:val="007C31EF"/>
    <w:rsid w:val="00861393"/>
    <w:rsid w:val="00871F1E"/>
    <w:rsid w:val="008B25BE"/>
    <w:rsid w:val="008B5C65"/>
    <w:rsid w:val="008C26A7"/>
    <w:rsid w:val="00903DB9"/>
    <w:rsid w:val="00985902"/>
    <w:rsid w:val="00A31587"/>
    <w:rsid w:val="00AC0CA6"/>
    <w:rsid w:val="00B6257B"/>
    <w:rsid w:val="00B72EF6"/>
    <w:rsid w:val="00B77D14"/>
    <w:rsid w:val="00C135C0"/>
    <w:rsid w:val="00C427C6"/>
    <w:rsid w:val="00C53EC6"/>
    <w:rsid w:val="00CD791A"/>
    <w:rsid w:val="00D23270"/>
    <w:rsid w:val="00DB0FCA"/>
    <w:rsid w:val="00E078E5"/>
    <w:rsid w:val="00E31492"/>
    <w:rsid w:val="00F41252"/>
    <w:rsid w:val="00F910CB"/>
    <w:rsid w:val="00FA06B1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2D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2D2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C6"/>
    <w:pPr>
      <w:ind w:left="720"/>
      <w:contextualSpacing/>
    </w:pPr>
  </w:style>
  <w:style w:type="table" w:styleId="a4">
    <w:name w:val="Table Grid"/>
    <w:basedOn w:val="a1"/>
    <w:uiPriority w:val="59"/>
    <w:rsid w:val="00370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02D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2D2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B72EF6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2EF6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F4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2017-05-24T17:02:00Z</dcterms:created>
  <dcterms:modified xsi:type="dcterms:W3CDTF">2020-01-18T12:38:00Z</dcterms:modified>
</cp:coreProperties>
</file>